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4454" w:type="dxa"/>
        <w:tblLook w:val="04A0" w:firstRow="1" w:lastRow="0" w:firstColumn="1" w:lastColumn="0" w:noHBand="0" w:noVBand="1"/>
      </w:tblPr>
      <w:tblGrid>
        <w:gridCol w:w="5436"/>
        <w:gridCol w:w="9018"/>
      </w:tblGrid>
      <w:tr w:rsidR="00814448" w:rsidRPr="00EA5E53" w14:paraId="0C5CDA2D" w14:textId="77777777" w:rsidTr="003A421B">
        <w:tc>
          <w:tcPr>
            <w:tcW w:w="14454" w:type="dxa"/>
            <w:gridSpan w:val="2"/>
          </w:tcPr>
          <w:p w14:paraId="47C2845E" w14:textId="77777777" w:rsidR="00814448" w:rsidRPr="00BD0F77" w:rsidRDefault="00814448" w:rsidP="003A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F77">
              <w:rPr>
                <w:rFonts w:ascii="Times New Roman" w:hAnsi="Times New Roman" w:cs="Times New Roman"/>
                <w:sz w:val="24"/>
                <w:szCs w:val="24"/>
              </w:rPr>
              <w:t>ИНФОРМАЦИЯ О КОНТРОЛЕ (НАДЗОРЕ) ЗА ДЕЯТЕЛЬНОСТЬЮ (КАЧЕСТВА РАБОТЫ) АУДИТОРСКОЙ ОРГАНИЗАЦИИ</w:t>
            </w:r>
          </w:p>
        </w:tc>
      </w:tr>
      <w:tr w:rsidR="00814448" w:rsidRPr="008A4D6E" w14:paraId="28226D4D" w14:textId="77777777" w:rsidTr="003A421B">
        <w:tc>
          <w:tcPr>
            <w:tcW w:w="5436" w:type="dxa"/>
          </w:tcPr>
          <w:p w14:paraId="612AA386" w14:textId="77777777" w:rsidR="00814448" w:rsidRPr="00814448" w:rsidRDefault="00814448" w:rsidP="0081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48">
              <w:rPr>
                <w:rFonts w:ascii="Times New Roman" w:hAnsi="Times New Roman" w:cs="Times New Roman"/>
                <w:sz w:val="24"/>
                <w:szCs w:val="24"/>
              </w:rPr>
              <w:t>Заявление 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международным стандартам аудита, принимаемым Международной федерацией бухгалтеров и признанным в порядке, установленном </w:t>
            </w:r>
            <w:hyperlink r:id="rId7" w:history="1">
              <w:r w:rsidRPr="0081444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814448">
              <w:rPr>
                <w:rFonts w:ascii="Times New Roman" w:hAnsi="Times New Roman" w:cs="Times New Roman"/>
                <w:sz w:val="24"/>
                <w:szCs w:val="24"/>
              </w:rPr>
              <w:t> Правительства Российской Федерации от 11 июня 2015 г. N 576 «Об утверждении Положения о признании международных стандартов аудита подлежащими применению на территории Российской Федерации», с указанием основных элементов этой системы</w:t>
            </w:r>
          </w:p>
        </w:tc>
        <w:tc>
          <w:tcPr>
            <w:tcW w:w="9018" w:type="dxa"/>
          </w:tcPr>
          <w:p w14:paraId="3BD027D8" w14:textId="3E3D761C" w:rsidR="00814448" w:rsidRPr="009533FB" w:rsidRDefault="00814448" w:rsidP="003A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 партнеры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» заявляет, что:</w:t>
            </w:r>
          </w:p>
          <w:p w14:paraId="3B954CFB" w14:textId="77777777" w:rsidR="00814448" w:rsidRPr="009533FB" w:rsidRDefault="00814448" w:rsidP="003A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05E8" w14:textId="25790A2D" w:rsidR="00814448" w:rsidRPr="009533FB" w:rsidRDefault="00814448" w:rsidP="003A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01.01.202</w:t>
            </w:r>
            <w:r w:rsidR="009A7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4448">
              <w:rPr>
                <w:rFonts w:ascii="Times New Roman" w:hAnsi="Times New Roman" w:cs="Times New Roman"/>
                <w:sz w:val="24"/>
                <w:szCs w:val="24"/>
              </w:rPr>
              <w:t>ООО «Алексеева и партнеры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создана и результативно функционирует система внутреннего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аудиторской организации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, соответствующая требованиям следующих нормативно-правовых актов:</w:t>
            </w:r>
          </w:p>
          <w:p w14:paraId="2D6A957C" w14:textId="77777777" w:rsidR="00814448" w:rsidRPr="009533FB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30.12.2008 № 307-ФЗ «Об аудиторской деятельности» (Закон № 307-ФЗ);</w:t>
            </w:r>
          </w:p>
          <w:p w14:paraId="6CF587B7" w14:textId="67450405" w:rsidR="00814448" w:rsidRPr="009533FB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533FB">
                <w:rPr>
                  <w:rFonts w:ascii="Times New Roman" w:hAnsi="Times New Roman" w:cs="Times New Roman"/>
                  <w:sz w:val="24"/>
                  <w:szCs w:val="24"/>
                </w:rPr>
                <w:t>Международный стандарт управления качеством 1 «Управление качеством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</w:t>
              </w:r>
            </w:hyperlink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» (МСК 1);</w:t>
            </w:r>
          </w:p>
          <w:p w14:paraId="2264773C" w14:textId="77777777" w:rsidR="00814448" w:rsidRPr="009533FB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управления качеством 2 «Проверки качества выполнения заданий» (МСК 2);</w:t>
            </w:r>
          </w:p>
          <w:p w14:paraId="033F071A" w14:textId="77777777" w:rsidR="00814448" w:rsidRPr="009533FB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аудита МСА 220 (пересмотренный) «Управление качеством при проведении аудита финансовой отчетности» (МСА 220);</w:t>
            </w:r>
          </w:p>
          <w:p w14:paraId="24001CCE" w14:textId="77777777" w:rsidR="00814448" w:rsidRPr="009533FB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Кодекс профессиональной этики аудиторов;</w:t>
            </w:r>
          </w:p>
          <w:p w14:paraId="335DD2B2" w14:textId="77777777" w:rsidR="00814448" w:rsidRPr="009533FB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Правила независимости аудиторов и аудиторских организаций;</w:t>
            </w:r>
          </w:p>
          <w:p w14:paraId="3168C890" w14:textId="02C7D6E2" w:rsidR="00814448" w:rsidRDefault="00814448" w:rsidP="00814448">
            <w:pPr>
              <w:pStyle w:val="a7"/>
              <w:numPr>
                <w:ilvl w:val="0"/>
                <w:numId w:val="1"/>
              </w:num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«Алексеева и партнеры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BE3043F" w14:textId="77777777" w:rsidR="00814448" w:rsidRDefault="00814448" w:rsidP="003A421B">
            <w:pPr>
              <w:suppressAutoHyphens/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6A6BF" w14:textId="18BC3DD5" w:rsidR="00814448" w:rsidRPr="00C21906" w:rsidRDefault="00814448" w:rsidP="003A421B">
            <w:pPr>
              <w:suppressAutoHyphens/>
              <w:spacing w:before="120" w:line="264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19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Основными элементами системы внутреннего контроля </w:t>
            </w:r>
            <w:r w:rsidRPr="00814448">
              <w:rPr>
                <w:rFonts w:ascii="Times New Roman" w:hAnsi="Times New Roman" w:cs="Times New Roman"/>
                <w:sz w:val="24"/>
                <w:szCs w:val="24"/>
              </w:rPr>
              <w:t xml:space="preserve">в ООО «Алексеева и партнеры» </w:t>
            </w:r>
            <w:r w:rsidRPr="00C21906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Pr="00C219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14:paraId="38D7E0A1" w14:textId="77777777" w:rsidR="00814448" w:rsidRPr="00C21906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C21906">
              <w:rPr>
                <w:sz w:val="24"/>
                <w:lang w:val="ru-RU"/>
              </w:rPr>
              <w:t>процесс оценки рисков в аудиторской организации;</w:t>
            </w:r>
          </w:p>
          <w:p w14:paraId="4CD1420D" w14:textId="77777777" w:rsidR="00814448" w:rsidRPr="00F37089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C21906">
              <w:rPr>
                <w:sz w:val="24"/>
                <w:lang w:val="ru-RU"/>
              </w:rPr>
              <w:t>управление и высшее</w:t>
            </w:r>
            <w:r w:rsidRPr="00F37089">
              <w:rPr>
                <w:sz w:val="24"/>
                <w:lang w:val="ru-RU"/>
              </w:rPr>
              <w:t xml:space="preserve"> руководство;</w:t>
            </w:r>
          </w:p>
          <w:p w14:paraId="12DFC418" w14:textId="77777777" w:rsidR="00814448" w:rsidRPr="00F37089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F37089">
              <w:rPr>
                <w:sz w:val="24"/>
                <w:lang w:val="ru-RU"/>
              </w:rPr>
              <w:t>соответствующие этические требования;</w:t>
            </w:r>
          </w:p>
          <w:p w14:paraId="2D727841" w14:textId="77777777" w:rsidR="00814448" w:rsidRPr="00F37089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F37089">
              <w:rPr>
                <w:sz w:val="24"/>
                <w:lang w:val="ru-RU"/>
              </w:rPr>
              <w:lastRenderedPageBreak/>
              <w:t>принятие решения о начале и (или) продолжении работы с клиентом либо работы по определенному заданию;</w:t>
            </w:r>
          </w:p>
          <w:p w14:paraId="1B7C1D8C" w14:textId="77777777" w:rsidR="00814448" w:rsidRPr="00F37089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F37089">
              <w:rPr>
                <w:sz w:val="24"/>
                <w:lang w:val="ru-RU"/>
              </w:rPr>
              <w:t>выполнение задания;</w:t>
            </w:r>
          </w:p>
          <w:p w14:paraId="038645BA" w14:textId="77777777" w:rsidR="00814448" w:rsidRPr="00F37089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F37089">
              <w:rPr>
                <w:sz w:val="24"/>
                <w:lang w:val="ru-RU"/>
              </w:rPr>
              <w:t>ресурсы;</w:t>
            </w:r>
          </w:p>
          <w:p w14:paraId="512D9715" w14:textId="77777777" w:rsidR="00814448" w:rsidRPr="00F37089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F37089">
              <w:rPr>
                <w:sz w:val="24"/>
                <w:lang w:val="ru-RU"/>
              </w:rPr>
              <w:t>информационная система и информационное взаимодействие;</w:t>
            </w:r>
          </w:p>
          <w:p w14:paraId="5D09E867" w14:textId="77777777" w:rsidR="00814448" w:rsidRDefault="00814448" w:rsidP="00814448">
            <w:pPr>
              <w:pStyle w:val="2"/>
              <w:numPr>
                <w:ilvl w:val="0"/>
                <w:numId w:val="3"/>
              </w:numPr>
              <w:tabs>
                <w:tab w:val="clear" w:pos="720"/>
                <w:tab w:val="clear" w:pos="1267"/>
              </w:tabs>
              <w:suppressAutoHyphens/>
              <w:spacing w:line="293" w:lineRule="auto"/>
              <w:jc w:val="both"/>
              <w:rPr>
                <w:sz w:val="24"/>
                <w:lang w:val="ru-RU"/>
              </w:rPr>
            </w:pPr>
            <w:r w:rsidRPr="00F37089">
              <w:rPr>
                <w:sz w:val="24"/>
                <w:lang w:val="ru-RU"/>
              </w:rPr>
              <w:t>процесс мониторинга и устранения недостатков.</w:t>
            </w:r>
          </w:p>
          <w:p w14:paraId="6025A736" w14:textId="77777777" w:rsidR="00814448" w:rsidRPr="00F37089" w:rsidRDefault="00814448" w:rsidP="003A421B">
            <w:pPr>
              <w:pStyle w:val="ae"/>
            </w:pPr>
          </w:p>
          <w:p w14:paraId="1F8C9CC2" w14:textId="626097A9" w:rsidR="00814448" w:rsidRPr="00F37089" w:rsidRDefault="00814448" w:rsidP="003A421B">
            <w:pPr>
              <w:pStyle w:val="a7"/>
              <w:suppressAutoHyphens/>
              <w:spacing w:line="293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</w:t>
            </w:r>
            <w:r w:rsidR="00EA40F7"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A40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4448">
              <w:rPr>
                <w:rFonts w:ascii="Times New Roman" w:hAnsi="Times New Roman" w:cs="Times New Roman"/>
                <w:sz w:val="24"/>
                <w:szCs w:val="24"/>
              </w:rPr>
              <w:t xml:space="preserve">ООО «Алексеева и партнеры» 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>являясь лицом, на которое возложена конечная ответственность и обязанность отчитываться о системе управления качеством,</w:t>
            </w:r>
            <w:r w:rsidR="00EA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отчитался о системе управления </w:t>
            </w:r>
            <w:r w:rsidR="009A70C5" w:rsidRPr="009533FB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="009A70C5">
              <w:rPr>
                <w:rFonts w:ascii="Times New Roman" w:hAnsi="Times New Roman" w:cs="Times New Roman"/>
                <w:sz w:val="24"/>
                <w:szCs w:val="24"/>
              </w:rPr>
              <w:t xml:space="preserve"> (Отчет от 22.12.2023 года)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2C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 сделан </w:t>
            </w: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вывод, </w:t>
            </w:r>
            <w:r w:rsidR="00EA40F7" w:rsidRPr="009533FB">
              <w:rPr>
                <w:rFonts w:ascii="Times New Roman" w:hAnsi="Times New Roman" w:cs="Times New Roman"/>
                <w:sz w:val="24"/>
                <w:szCs w:val="24"/>
              </w:rPr>
              <w:t>что система</w:t>
            </w:r>
            <w:r w:rsidRPr="00F370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A40F7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обеспечивает аудиторской организации разумную уверенность в том, что цели системы управления качеством выполняются.</w:t>
            </w:r>
          </w:p>
          <w:p w14:paraId="706685A8" w14:textId="77777777" w:rsidR="00814448" w:rsidRPr="008A4D6E" w:rsidRDefault="00814448" w:rsidP="003A421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98F80D9" w14:textId="77777777" w:rsidR="00B37489" w:rsidRDefault="00B37489"/>
    <w:sectPr w:rsidR="00B37489" w:rsidSect="00814448">
      <w:headerReference w:type="first" r:id="rId9"/>
      <w:pgSz w:w="16837" w:h="11905" w:orient="landscape"/>
      <w:pgMar w:top="992" w:right="851" w:bottom="851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BEAC" w14:textId="77777777" w:rsidR="004C757A" w:rsidRDefault="004C757A" w:rsidP="00811002">
      <w:pPr>
        <w:spacing w:after="0" w:line="240" w:lineRule="auto"/>
      </w:pPr>
      <w:r>
        <w:separator/>
      </w:r>
    </w:p>
  </w:endnote>
  <w:endnote w:type="continuationSeparator" w:id="0">
    <w:p w14:paraId="4BE7E6CA" w14:textId="77777777" w:rsidR="004C757A" w:rsidRDefault="004C757A" w:rsidP="0081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2C6C" w14:textId="77777777" w:rsidR="004C757A" w:rsidRDefault="004C757A" w:rsidP="00811002">
      <w:pPr>
        <w:spacing w:after="0" w:line="240" w:lineRule="auto"/>
      </w:pPr>
      <w:r>
        <w:separator/>
      </w:r>
    </w:p>
  </w:footnote>
  <w:footnote w:type="continuationSeparator" w:id="0">
    <w:p w14:paraId="0342C1EE" w14:textId="77777777" w:rsidR="004C757A" w:rsidRDefault="004C757A" w:rsidP="0081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45B" w14:textId="77777777" w:rsidR="00811002" w:rsidRDefault="00811002">
    <w:pPr>
      <w:pStyle w:val="af0"/>
    </w:pPr>
  </w:p>
  <w:p w14:paraId="5646EDD7" w14:textId="36F4DA37" w:rsidR="00811002" w:rsidRPr="009A70C5" w:rsidRDefault="00811002" w:rsidP="00811002">
    <w:pPr>
      <w:pStyle w:val="af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A70C5">
      <w:rPr>
        <w:rFonts w:ascii="Times New Roman" w:hAnsi="Times New Roman" w:cs="Times New Roman"/>
        <w:b/>
        <w:bCs/>
        <w:sz w:val="24"/>
        <w:szCs w:val="24"/>
      </w:rPr>
      <w:t>Информация о контроле за 202</w:t>
    </w:r>
    <w:r w:rsidR="009A70C5" w:rsidRPr="009A70C5">
      <w:rPr>
        <w:rFonts w:ascii="Times New Roman" w:hAnsi="Times New Roman" w:cs="Times New Roman"/>
        <w:b/>
        <w:bCs/>
        <w:sz w:val="24"/>
        <w:szCs w:val="24"/>
      </w:rPr>
      <w:t>3</w:t>
    </w:r>
    <w:r w:rsidRPr="009A70C5">
      <w:rPr>
        <w:rFonts w:ascii="Times New Roman" w:hAnsi="Times New Roman" w:cs="Times New Roman"/>
        <w:b/>
        <w:bCs/>
        <w:sz w:val="24"/>
        <w:szCs w:val="24"/>
      </w:rPr>
      <w:t xml:space="preserve"> год от </w:t>
    </w:r>
    <w:r w:rsidR="009A70C5" w:rsidRPr="009A70C5">
      <w:rPr>
        <w:rFonts w:ascii="Times New Roman" w:hAnsi="Times New Roman" w:cs="Times New Roman"/>
        <w:b/>
        <w:bCs/>
        <w:sz w:val="24"/>
        <w:szCs w:val="24"/>
      </w:rPr>
      <w:t>09</w:t>
    </w:r>
    <w:r w:rsidRPr="009A70C5">
      <w:rPr>
        <w:rFonts w:ascii="Times New Roman" w:hAnsi="Times New Roman" w:cs="Times New Roman"/>
        <w:b/>
        <w:bCs/>
        <w:sz w:val="24"/>
        <w:szCs w:val="24"/>
      </w:rPr>
      <w:t>.01.202</w:t>
    </w:r>
    <w:r w:rsidR="009A70C5" w:rsidRPr="009A70C5">
      <w:rPr>
        <w:rFonts w:ascii="Times New Roman" w:hAnsi="Times New Roman" w:cs="Times New Roman"/>
        <w:b/>
        <w:bCs/>
        <w:sz w:val="24"/>
        <w:szCs w:val="24"/>
      </w:rPr>
      <w:t>4</w:t>
    </w:r>
  </w:p>
  <w:p w14:paraId="1BBED50F" w14:textId="77777777" w:rsidR="00811002" w:rsidRDefault="00811002">
    <w:pPr>
      <w:pStyle w:val="af0"/>
    </w:pPr>
  </w:p>
  <w:p w14:paraId="4066A856" w14:textId="77777777" w:rsidR="00811002" w:rsidRDefault="00811002">
    <w:pPr>
      <w:pStyle w:val="af0"/>
    </w:pPr>
  </w:p>
  <w:p w14:paraId="78309E44" w14:textId="77777777" w:rsidR="00811002" w:rsidRDefault="0081100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6DD"/>
    <w:multiLevelType w:val="hybridMultilevel"/>
    <w:tmpl w:val="97A298F6"/>
    <w:lvl w:ilvl="0" w:tplc="7D9C5DF8">
      <w:numFmt w:val="bullet"/>
      <w:lvlText w:val=""/>
      <w:lvlJc w:val="left"/>
      <w:pPr>
        <w:ind w:left="650" w:hanging="5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40FF6A">
      <w:numFmt w:val="bullet"/>
      <w:pStyle w:val="2"/>
      <w:lvlText w:val="•"/>
      <w:lvlJc w:val="left"/>
      <w:pPr>
        <w:ind w:left="1474" w:hanging="548"/>
      </w:pPr>
      <w:rPr>
        <w:rFonts w:hint="default"/>
        <w:lang w:val="ru-RU" w:eastAsia="en-US" w:bidi="ar-SA"/>
      </w:rPr>
    </w:lvl>
    <w:lvl w:ilvl="2" w:tplc="1B8C3604">
      <w:numFmt w:val="bullet"/>
      <w:lvlText w:val="•"/>
      <w:lvlJc w:val="left"/>
      <w:pPr>
        <w:ind w:left="2288" w:hanging="548"/>
      </w:pPr>
      <w:rPr>
        <w:rFonts w:hint="default"/>
        <w:lang w:val="ru-RU" w:eastAsia="en-US" w:bidi="ar-SA"/>
      </w:rPr>
    </w:lvl>
    <w:lvl w:ilvl="3" w:tplc="BE0C864E">
      <w:numFmt w:val="bullet"/>
      <w:lvlText w:val="•"/>
      <w:lvlJc w:val="left"/>
      <w:pPr>
        <w:ind w:left="3103" w:hanging="548"/>
      </w:pPr>
      <w:rPr>
        <w:rFonts w:hint="default"/>
        <w:lang w:val="ru-RU" w:eastAsia="en-US" w:bidi="ar-SA"/>
      </w:rPr>
    </w:lvl>
    <w:lvl w:ilvl="4" w:tplc="05C23E7C">
      <w:numFmt w:val="bullet"/>
      <w:lvlText w:val="•"/>
      <w:lvlJc w:val="left"/>
      <w:pPr>
        <w:ind w:left="3917" w:hanging="548"/>
      </w:pPr>
      <w:rPr>
        <w:rFonts w:hint="default"/>
        <w:lang w:val="ru-RU" w:eastAsia="en-US" w:bidi="ar-SA"/>
      </w:rPr>
    </w:lvl>
    <w:lvl w:ilvl="5" w:tplc="7ED432EA">
      <w:numFmt w:val="bullet"/>
      <w:lvlText w:val="•"/>
      <w:lvlJc w:val="left"/>
      <w:pPr>
        <w:ind w:left="4732" w:hanging="548"/>
      </w:pPr>
      <w:rPr>
        <w:rFonts w:hint="default"/>
        <w:lang w:val="ru-RU" w:eastAsia="en-US" w:bidi="ar-SA"/>
      </w:rPr>
    </w:lvl>
    <w:lvl w:ilvl="6" w:tplc="8DBCE7CE">
      <w:numFmt w:val="bullet"/>
      <w:lvlText w:val="•"/>
      <w:lvlJc w:val="left"/>
      <w:pPr>
        <w:ind w:left="5546" w:hanging="548"/>
      </w:pPr>
      <w:rPr>
        <w:rFonts w:hint="default"/>
        <w:lang w:val="ru-RU" w:eastAsia="en-US" w:bidi="ar-SA"/>
      </w:rPr>
    </w:lvl>
    <w:lvl w:ilvl="7" w:tplc="8DA44146">
      <w:numFmt w:val="bullet"/>
      <w:lvlText w:val="•"/>
      <w:lvlJc w:val="left"/>
      <w:pPr>
        <w:ind w:left="6361" w:hanging="548"/>
      </w:pPr>
      <w:rPr>
        <w:rFonts w:hint="default"/>
        <w:lang w:val="ru-RU" w:eastAsia="en-US" w:bidi="ar-SA"/>
      </w:rPr>
    </w:lvl>
    <w:lvl w:ilvl="8" w:tplc="91E44504">
      <w:numFmt w:val="bullet"/>
      <w:lvlText w:val="•"/>
      <w:lvlJc w:val="left"/>
      <w:pPr>
        <w:ind w:left="7175" w:hanging="548"/>
      </w:pPr>
      <w:rPr>
        <w:rFonts w:hint="default"/>
        <w:lang w:val="ru-RU" w:eastAsia="en-US" w:bidi="ar-SA"/>
      </w:rPr>
    </w:lvl>
  </w:abstractNum>
  <w:abstractNum w:abstractNumId="1" w15:restartNumberingAfterBreak="0">
    <w:nsid w:val="17BA7E14"/>
    <w:multiLevelType w:val="hybridMultilevel"/>
    <w:tmpl w:val="30082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0029D8"/>
    <w:multiLevelType w:val="hybridMultilevel"/>
    <w:tmpl w:val="17F8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13720">
    <w:abstractNumId w:val="1"/>
  </w:num>
  <w:num w:numId="2" w16cid:durableId="677970678">
    <w:abstractNumId w:val="0"/>
  </w:num>
  <w:num w:numId="3" w16cid:durableId="1911036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48"/>
    <w:rsid w:val="00215B66"/>
    <w:rsid w:val="002C110B"/>
    <w:rsid w:val="004C757A"/>
    <w:rsid w:val="006F6BE3"/>
    <w:rsid w:val="00811002"/>
    <w:rsid w:val="00814448"/>
    <w:rsid w:val="00891CEB"/>
    <w:rsid w:val="009A70C5"/>
    <w:rsid w:val="00A67D79"/>
    <w:rsid w:val="00AD303D"/>
    <w:rsid w:val="00B37489"/>
    <w:rsid w:val="00EA40F7"/>
    <w:rsid w:val="00EE4C2C"/>
    <w:rsid w:val="00F1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A800"/>
  <w15:chartTrackingRefBased/>
  <w15:docId w15:val="{FCBFE0EE-B030-4FE3-BD4F-4F911EC8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4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1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81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4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4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4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4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4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4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81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81444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81444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1444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1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1444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14448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144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1"/>
    <w:locked/>
    <w:rsid w:val="00814448"/>
  </w:style>
  <w:style w:type="paragraph" w:styleId="2">
    <w:name w:val="List 2"/>
    <w:aliases w:val="IFAC ListStyle 2,ls2"/>
    <w:basedOn w:val="a"/>
    <w:next w:val="ae"/>
    <w:uiPriority w:val="99"/>
    <w:qFormat/>
    <w:rsid w:val="00814448"/>
    <w:pPr>
      <w:numPr>
        <w:ilvl w:val="1"/>
        <w:numId w:val="2"/>
      </w:numPr>
      <w:tabs>
        <w:tab w:val="left" w:pos="720"/>
        <w:tab w:val="left" w:pos="1267"/>
      </w:tabs>
      <w:spacing w:before="120" w:after="0" w:line="240" w:lineRule="exact"/>
      <w:outlineLvl w:val="1"/>
    </w:pPr>
    <w:rPr>
      <w:rFonts w:ascii="Times New Roman" w:hAnsi="Times New Roman" w:cs="Times New Roman"/>
      <w:sz w:val="20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81444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14448"/>
    <w:rPr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81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1002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81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10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38694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737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 Кадис</dc:creator>
  <cp:keywords/>
  <dc:description/>
  <cp:lastModifiedBy>Аудит Кадис</cp:lastModifiedBy>
  <cp:revision>6</cp:revision>
  <dcterms:created xsi:type="dcterms:W3CDTF">2026-01-28T15:51:00Z</dcterms:created>
  <dcterms:modified xsi:type="dcterms:W3CDTF">2026-01-29T10:08:00Z</dcterms:modified>
</cp:coreProperties>
</file>